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940" w:rsidRPr="007E494D" w:rsidRDefault="007E494D" w:rsidP="007E494D">
      <w:pPr>
        <w:spacing w:line="360" w:lineRule="auto"/>
        <w:ind w:left="0"/>
        <w:jc w:val="center"/>
        <w:rPr>
          <w:rFonts w:hint="eastAsia"/>
          <w:b/>
          <w:sz w:val="36"/>
          <w:szCs w:val="36"/>
        </w:rPr>
      </w:pPr>
      <w:r w:rsidRPr="007E494D">
        <w:rPr>
          <w:rFonts w:hint="eastAsia"/>
          <w:b/>
          <w:sz w:val="36"/>
          <w:szCs w:val="36"/>
        </w:rPr>
        <w:t>内蒙古青少年发展基金会捐赠物资管理办法</w:t>
      </w:r>
    </w:p>
    <w:p w:rsidR="007E494D" w:rsidRPr="007E494D" w:rsidRDefault="007E494D" w:rsidP="007E494D">
      <w:pPr>
        <w:spacing w:line="360" w:lineRule="auto"/>
        <w:ind w:left="0"/>
        <w:rPr>
          <w:rFonts w:hint="eastAsia"/>
          <w:sz w:val="28"/>
          <w:szCs w:val="28"/>
        </w:rPr>
      </w:pPr>
    </w:p>
    <w:p w:rsidR="007E494D" w:rsidRPr="007E494D" w:rsidRDefault="007E494D" w:rsidP="007E494D">
      <w:pPr>
        <w:spacing w:line="360" w:lineRule="auto"/>
        <w:ind w:left="0" w:firstLineChars="200" w:firstLine="560"/>
        <w:rPr>
          <w:rFonts w:hint="eastAsia"/>
          <w:sz w:val="28"/>
          <w:szCs w:val="28"/>
        </w:rPr>
      </w:pPr>
      <w:r w:rsidRPr="007E494D">
        <w:rPr>
          <w:rFonts w:hint="eastAsia"/>
          <w:sz w:val="28"/>
          <w:szCs w:val="28"/>
        </w:rPr>
        <w:t>第一条</w:t>
      </w:r>
      <w:r w:rsidRPr="007E494D">
        <w:rPr>
          <w:rFonts w:hint="eastAsia"/>
          <w:sz w:val="28"/>
          <w:szCs w:val="28"/>
        </w:rPr>
        <w:t xml:space="preserve"> </w:t>
      </w:r>
      <w:r w:rsidRPr="007E494D">
        <w:rPr>
          <w:rFonts w:hint="eastAsia"/>
          <w:sz w:val="28"/>
          <w:szCs w:val="28"/>
        </w:rPr>
        <w:t>为规范捐赠活动，加强捐赠物资的管理，保护捐赠人、受益人的合法权益，促进公益事业的发展，根据国家有关法律、法规、并结合内蒙古自治区青少年发展基金会（以下简称内蒙古青基会）具体情况，制定本办法。</w:t>
      </w:r>
    </w:p>
    <w:p w:rsidR="007E494D" w:rsidRPr="007E494D" w:rsidRDefault="007E494D" w:rsidP="007E494D">
      <w:pPr>
        <w:spacing w:line="360" w:lineRule="auto"/>
        <w:ind w:left="0" w:firstLineChars="200" w:firstLine="560"/>
        <w:rPr>
          <w:rFonts w:hint="eastAsia"/>
          <w:sz w:val="28"/>
          <w:szCs w:val="28"/>
        </w:rPr>
      </w:pPr>
      <w:r w:rsidRPr="007E494D">
        <w:rPr>
          <w:rFonts w:hint="eastAsia"/>
          <w:sz w:val="28"/>
          <w:szCs w:val="28"/>
        </w:rPr>
        <w:t>第二条</w:t>
      </w:r>
      <w:r w:rsidRPr="007E494D">
        <w:rPr>
          <w:rFonts w:hint="eastAsia"/>
          <w:sz w:val="28"/>
          <w:szCs w:val="28"/>
        </w:rPr>
        <w:t xml:space="preserve"> </w:t>
      </w:r>
      <w:r w:rsidRPr="007E494D">
        <w:rPr>
          <w:rFonts w:hint="eastAsia"/>
          <w:sz w:val="28"/>
          <w:szCs w:val="28"/>
        </w:rPr>
        <w:t>内蒙古青基会接受符合机构使命，有利于促进青少年教育及能力培养的实物资产，以及便于处置变现用于资助公益项目的实物资产。</w:t>
      </w:r>
    </w:p>
    <w:p w:rsidR="007E494D" w:rsidRPr="007E494D" w:rsidRDefault="007E494D" w:rsidP="007E494D">
      <w:pPr>
        <w:spacing w:line="360" w:lineRule="auto"/>
        <w:ind w:left="0" w:firstLineChars="200" w:firstLine="560"/>
        <w:rPr>
          <w:rFonts w:hint="eastAsia"/>
          <w:sz w:val="28"/>
          <w:szCs w:val="28"/>
        </w:rPr>
      </w:pPr>
      <w:r w:rsidRPr="007E494D">
        <w:rPr>
          <w:rFonts w:hint="eastAsia"/>
          <w:sz w:val="28"/>
          <w:szCs w:val="28"/>
        </w:rPr>
        <w:t>第三条</w:t>
      </w:r>
      <w:r w:rsidRPr="007E494D">
        <w:rPr>
          <w:rFonts w:hint="eastAsia"/>
          <w:sz w:val="28"/>
          <w:szCs w:val="28"/>
        </w:rPr>
        <w:t xml:space="preserve"> </w:t>
      </w:r>
      <w:r w:rsidRPr="007E494D">
        <w:rPr>
          <w:rFonts w:hint="eastAsia"/>
          <w:sz w:val="28"/>
          <w:szCs w:val="28"/>
        </w:rPr>
        <w:t>捐赠物资的使用必须严格遵照捐赠协议，全部用于公益目的。捐赠物资不得用于内蒙古青基会员工福利。</w:t>
      </w:r>
    </w:p>
    <w:p w:rsidR="007E494D" w:rsidRPr="007E494D" w:rsidRDefault="007E494D" w:rsidP="007E494D">
      <w:pPr>
        <w:spacing w:line="360" w:lineRule="auto"/>
        <w:ind w:left="0" w:firstLineChars="200" w:firstLine="560"/>
        <w:rPr>
          <w:rFonts w:hint="eastAsia"/>
          <w:sz w:val="28"/>
          <w:szCs w:val="28"/>
        </w:rPr>
      </w:pPr>
      <w:r w:rsidRPr="007E494D">
        <w:rPr>
          <w:rFonts w:hint="eastAsia"/>
          <w:sz w:val="28"/>
          <w:szCs w:val="28"/>
        </w:rPr>
        <w:t>第四条</w:t>
      </w:r>
      <w:r w:rsidRPr="007E494D">
        <w:rPr>
          <w:rFonts w:hint="eastAsia"/>
          <w:sz w:val="28"/>
          <w:szCs w:val="28"/>
        </w:rPr>
        <w:t xml:space="preserve"> </w:t>
      </w:r>
      <w:r w:rsidRPr="007E494D">
        <w:rPr>
          <w:rFonts w:hint="eastAsia"/>
          <w:sz w:val="28"/>
          <w:szCs w:val="28"/>
        </w:rPr>
        <w:t>捐赠人向内蒙古青基会捐赠的资产应当是其有权处分的合法财产，捐赠时因提供捐赠物资价值凭证。</w:t>
      </w:r>
    </w:p>
    <w:p w:rsidR="007E494D" w:rsidRPr="007E494D" w:rsidRDefault="007E494D" w:rsidP="007E494D">
      <w:pPr>
        <w:spacing w:line="360" w:lineRule="auto"/>
        <w:ind w:left="0" w:firstLineChars="200" w:firstLine="560"/>
        <w:rPr>
          <w:rFonts w:hint="eastAsia"/>
          <w:sz w:val="28"/>
          <w:szCs w:val="28"/>
        </w:rPr>
      </w:pPr>
      <w:r w:rsidRPr="007E494D">
        <w:rPr>
          <w:rFonts w:hint="eastAsia"/>
          <w:sz w:val="28"/>
          <w:szCs w:val="28"/>
        </w:rPr>
        <w:t>第五条</w:t>
      </w:r>
      <w:r w:rsidRPr="007E494D">
        <w:rPr>
          <w:rFonts w:hint="eastAsia"/>
          <w:sz w:val="28"/>
          <w:szCs w:val="28"/>
        </w:rPr>
        <w:t xml:space="preserve"> </w:t>
      </w:r>
      <w:r w:rsidRPr="007E494D">
        <w:rPr>
          <w:rFonts w:hint="eastAsia"/>
          <w:sz w:val="28"/>
          <w:szCs w:val="28"/>
        </w:rPr>
        <w:t>内蒙古青基会应与捐赠人签订载明捐赠物资种类、质量、数量、价值、用途和兑现时间等内容的捐赠协议。对于捐赠价值高、数量大、不易储存、需求紧急、储运成本高的捐赠物资，经与捐赠人、受益人协商一致后，可由捐赠人直接将捐赠物资发运给受益人。此类情况应在捐赠协议中明确捐赠人的代管代运责任。</w:t>
      </w:r>
    </w:p>
    <w:p w:rsidR="007E494D" w:rsidRPr="007E494D" w:rsidRDefault="007E494D" w:rsidP="007E494D">
      <w:pPr>
        <w:spacing w:line="360" w:lineRule="auto"/>
        <w:ind w:left="0" w:firstLineChars="200" w:firstLine="560"/>
        <w:rPr>
          <w:rFonts w:hint="eastAsia"/>
          <w:sz w:val="28"/>
          <w:szCs w:val="28"/>
        </w:rPr>
      </w:pPr>
      <w:r w:rsidRPr="007E494D">
        <w:rPr>
          <w:rFonts w:hint="eastAsia"/>
          <w:sz w:val="28"/>
          <w:szCs w:val="28"/>
        </w:rPr>
        <w:t>第六条</w:t>
      </w:r>
      <w:r w:rsidRPr="007E494D">
        <w:rPr>
          <w:rFonts w:hint="eastAsia"/>
          <w:sz w:val="28"/>
          <w:szCs w:val="28"/>
        </w:rPr>
        <w:t xml:space="preserve"> </w:t>
      </w:r>
      <w:r w:rsidRPr="007E494D">
        <w:rPr>
          <w:rFonts w:hint="eastAsia"/>
          <w:sz w:val="28"/>
          <w:szCs w:val="28"/>
        </w:rPr>
        <w:t>内蒙古青基会在收到捐赠物资并验收入库时应向捐赠人开据捐赠收据。按捐赠协议由代管代运单位直接送至受益人的物资，根据受益人出具的捐赠物资明细签收凭据（含品种、型号、数量等）、捐赠协议、计价凭据等，开具捐赠收据。</w:t>
      </w:r>
    </w:p>
    <w:p w:rsidR="007E494D" w:rsidRPr="007E494D" w:rsidRDefault="007E494D" w:rsidP="007E494D">
      <w:pPr>
        <w:spacing w:line="360" w:lineRule="auto"/>
        <w:ind w:left="0" w:firstLineChars="200" w:firstLine="560"/>
        <w:rPr>
          <w:rFonts w:hint="eastAsia"/>
          <w:sz w:val="28"/>
          <w:szCs w:val="28"/>
        </w:rPr>
      </w:pPr>
      <w:r w:rsidRPr="007E494D">
        <w:rPr>
          <w:rFonts w:hint="eastAsia"/>
          <w:sz w:val="28"/>
          <w:szCs w:val="28"/>
        </w:rPr>
        <w:lastRenderedPageBreak/>
        <w:t>第七条</w:t>
      </w:r>
      <w:r w:rsidRPr="007E494D">
        <w:rPr>
          <w:rFonts w:hint="eastAsia"/>
          <w:sz w:val="28"/>
          <w:szCs w:val="28"/>
        </w:rPr>
        <w:t xml:space="preserve"> </w:t>
      </w:r>
      <w:r w:rsidRPr="007E494D">
        <w:rPr>
          <w:rFonts w:hint="eastAsia"/>
          <w:sz w:val="28"/>
          <w:szCs w:val="28"/>
        </w:rPr>
        <w:t>内蒙古青基会接受的的捐赠物资按照以下原则确定其成本：</w:t>
      </w:r>
    </w:p>
    <w:p w:rsidR="007E494D" w:rsidRPr="007E494D" w:rsidRDefault="007E494D" w:rsidP="007E494D">
      <w:pPr>
        <w:spacing w:line="360" w:lineRule="auto"/>
        <w:ind w:left="0" w:firstLineChars="200" w:firstLine="560"/>
        <w:rPr>
          <w:rFonts w:hint="eastAsia"/>
          <w:sz w:val="28"/>
          <w:szCs w:val="28"/>
        </w:rPr>
      </w:pPr>
      <w:r w:rsidRPr="007E494D">
        <w:rPr>
          <w:rFonts w:hint="eastAsia"/>
          <w:sz w:val="28"/>
          <w:szCs w:val="28"/>
        </w:rPr>
        <w:t>（一）如果捐赠人提供了有关凭据（如发票，报关单、有关协议等）的，应当按照凭据上标明的金额作为接受捐赠物资的入账价值。如果凭据上标明的金额与受赠捐赠物资的公允许价值相差较大，受赠物资应当以其公允价值作为其入账价值。</w:t>
      </w:r>
    </w:p>
    <w:p w:rsidR="007E494D" w:rsidRPr="007E494D" w:rsidRDefault="007E494D" w:rsidP="007E494D">
      <w:pPr>
        <w:spacing w:line="360" w:lineRule="auto"/>
        <w:ind w:left="0" w:firstLineChars="200" w:firstLine="560"/>
        <w:rPr>
          <w:rFonts w:hint="eastAsia"/>
          <w:sz w:val="28"/>
          <w:szCs w:val="28"/>
        </w:rPr>
      </w:pPr>
      <w:r w:rsidRPr="007E494D">
        <w:rPr>
          <w:rFonts w:hint="eastAsia"/>
          <w:sz w:val="28"/>
          <w:szCs w:val="28"/>
        </w:rPr>
        <w:t>（二）如果捐赠人没有提供有关凭据的，受赠捐赠物资应当以其公允价值为入账价值。</w:t>
      </w:r>
    </w:p>
    <w:p w:rsidR="007E494D" w:rsidRPr="007E494D" w:rsidRDefault="007E494D" w:rsidP="007E494D">
      <w:pPr>
        <w:spacing w:line="360" w:lineRule="auto"/>
        <w:ind w:left="0" w:firstLineChars="200" w:firstLine="560"/>
        <w:rPr>
          <w:rFonts w:hint="eastAsia"/>
          <w:sz w:val="28"/>
          <w:szCs w:val="28"/>
        </w:rPr>
      </w:pPr>
      <w:r w:rsidRPr="007E494D">
        <w:rPr>
          <w:rFonts w:hint="eastAsia"/>
          <w:sz w:val="28"/>
          <w:szCs w:val="28"/>
        </w:rPr>
        <w:t>（三）公允价值是指在公平交易中，熟悉情况的交易双方自愿进行资产交换或债务清偿的金额。公允价值应当按照以下顺序确定：</w:t>
      </w:r>
    </w:p>
    <w:p w:rsidR="007E494D" w:rsidRPr="007E494D" w:rsidRDefault="007E494D" w:rsidP="007E494D">
      <w:pPr>
        <w:spacing w:line="360" w:lineRule="auto"/>
        <w:ind w:left="0" w:firstLineChars="200" w:firstLine="560"/>
        <w:rPr>
          <w:rFonts w:hint="eastAsia"/>
          <w:sz w:val="28"/>
          <w:szCs w:val="28"/>
        </w:rPr>
      </w:pPr>
      <w:r w:rsidRPr="007E494D">
        <w:rPr>
          <w:rFonts w:hint="eastAsia"/>
          <w:sz w:val="28"/>
          <w:szCs w:val="28"/>
        </w:rPr>
        <w:t>如果同类或者类似资产存在活跃市场的，应当按照同类或者类似资产的市场价格确定公允价值。</w:t>
      </w:r>
    </w:p>
    <w:p w:rsidR="007E494D" w:rsidRPr="007E494D" w:rsidRDefault="007E494D" w:rsidP="007E494D">
      <w:pPr>
        <w:spacing w:line="360" w:lineRule="auto"/>
        <w:ind w:left="0" w:firstLineChars="200" w:firstLine="560"/>
        <w:rPr>
          <w:rFonts w:hint="eastAsia"/>
          <w:sz w:val="28"/>
          <w:szCs w:val="28"/>
        </w:rPr>
      </w:pPr>
      <w:r w:rsidRPr="007E494D">
        <w:rPr>
          <w:rFonts w:hint="eastAsia"/>
          <w:sz w:val="28"/>
          <w:szCs w:val="28"/>
        </w:rPr>
        <w:t>如果同类或者类似资产不存在活跃市场，或者无法找到同类或类似资产的，应当采用合理的计价方法确定资产的公允价值。</w:t>
      </w:r>
    </w:p>
    <w:p w:rsidR="007E494D" w:rsidRPr="007E494D" w:rsidRDefault="007E494D" w:rsidP="007E494D">
      <w:pPr>
        <w:spacing w:line="360" w:lineRule="auto"/>
        <w:ind w:left="0" w:firstLineChars="200" w:firstLine="560"/>
        <w:rPr>
          <w:rFonts w:hint="eastAsia"/>
          <w:sz w:val="28"/>
          <w:szCs w:val="28"/>
        </w:rPr>
      </w:pPr>
      <w:r w:rsidRPr="007E494D">
        <w:rPr>
          <w:rFonts w:hint="eastAsia"/>
          <w:sz w:val="28"/>
          <w:szCs w:val="28"/>
        </w:rPr>
        <w:t>第八条</w:t>
      </w:r>
      <w:r w:rsidRPr="007E494D">
        <w:rPr>
          <w:rFonts w:hint="eastAsia"/>
          <w:sz w:val="28"/>
          <w:szCs w:val="28"/>
        </w:rPr>
        <w:t xml:space="preserve"> </w:t>
      </w:r>
      <w:r w:rsidRPr="007E494D">
        <w:rPr>
          <w:rFonts w:hint="eastAsia"/>
          <w:sz w:val="28"/>
          <w:szCs w:val="28"/>
        </w:rPr>
        <w:t>捐赠物资的使用</w:t>
      </w:r>
    </w:p>
    <w:p w:rsidR="007E494D" w:rsidRPr="007E494D" w:rsidRDefault="007E494D" w:rsidP="007E494D">
      <w:pPr>
        <w:spacing w:line="360" w:lineRule="auto"/>
        <w:ind w:left="0" w:firstLineChars="200" w:firstLine="560"/>
        <w:rPr>
          <w:rFonts w:hint="eastAsia"/>
          <w:sz w:val="28"/>
          <w:szCs w:val="28"/>
        </w:rPr>
      </w:pPr>
      <w:r w:rsidRPr="007E494D">
        <w:rPr>
          <w:rFonts w:hint="eastAsia"/>
          <w:sz w:val="28"/>
          <w:szCs w:val="28"/>
        </w:rPr>
        <w:t>（一）捐赠人对捐赠物资有使用用途要求的，按照其要求使用；确需改变用途的，应当征得捐赠人的同意。捐赠人对捐赠物资没有使用要求的，将由内蒙古青基会全部用于符合使命的公益项目。捐赠人有权查询其捐赠物资的使用情况，提出意见和建议。</w:t>
      </w:r>
    </w:p>
    <w:p w:rsidR="007E494D" w:rsidRPr="007E494D" w:rsidRDefault="007E494D" w:rsidP="007E494D">
      <w:pPr>
        <w:spacing w:line="360" w:lineRule="auto"/>
        <w:ind w:left="0" w:firstLineChars="200" w:firstLine="560"/>
        <w:rPr>
          <w:rFonts w:hint="eastAsia"/>
          <w:sz w:val="28"/>
          <w:szCs w:val="28"/>
        </w:rPr>
      </w:pPr>
      <w:r w:rsidRPr="007E494D">
        <w:rPr>
          <w:rFonts w:hint="eastAsia"/>
          <w:sz w:val="28"/>
          <w:szCs w:val="28"/>
        </w:rPr>
        <w:t>（二）对于不易储存、运输和超过募捐实际需要的募赠物资，内蒙古青基会在征得捐赠人同意后，可依法采取拍卖、变卖等方式处置、处置收入按捐赠协议使用。</w:t>
      </w:r>
    </w:p>
    <w:p w:rsidR="007E494D" w:rsidRPr="007E494D" w:rsidRDefault="007E494D" w:rsidP="007E494D">
      <w:pPr>
        <w:spacing w:line="360" w:lineRule="auto"/>
        <w:ind w:left="0" w:firstLineChars="200" w:firstLine="560"/>
        <w:rPr>
          <w:rFonts w:hint="eastAsia"/>
          <w:sz w:val="28"/>
          <w:szCs w:val="28"/>
        </w:rPr>
      </w:pPr>
      <w:r w:rsidRPr="007E494D">
        <w:rPr>
          <w:rFonts w:hint="eastAsia"/>
          <w:sz w:val="28"/>
          <w:szCs w:val="28"/>
        </w:rPr>
        <w:lastRenderedPageBreak/>
        <w:t>第九条</w:t>
      </w:r>
      <w:r w:rsidRPr="007E494D">
        <w:rPr>
          <w:rFonts w:hint="eastAsia"/>
          <w:sz w:val="28"/>
          <w:szCs w:val="28"/>
        </w:rPr>
        <w:t xml:space="preserve"> </w:t>
      </w:r>
      <w:r w:rsidRPr="007E494D">
        <w:rPr>
          <w:rFonts w:hint="eastAsia"/>
          <w:sz w:val="28"/>
          <w:szCs w:val="28"/>
        </w:rPr>
        <w:t>捐赠物资日常管理</w:t>
      </w:r>
    </w:p>
    <w:p w:rsidR="007E494D" w:rsidRPr="007E494D" w:rsidRDefault="007E494D" w:rsidP="007E494D">
      <w:pPr>
        <w:spacing w:line="360" w:lineRule="auto"/>
        <w:ind w:left="0" w:firstLineChars="200" w:firstLine="560"/>
        <w:rPr>
          <w:rFonts w:hint="eastAsia"/>
          <w:sz w:val="28"/>
          <w:szCs w:val="28"/>
        </w:rPr>
      </w:pPr>
      <w:r w:rsidRPr="007E494D">
        <w:rPr>
          <w:rFonts w:hint="eastAsia"/>
          <w:sz w:val="28"/>
          <w:szCs w:val="28"/>
        </w:rPr>
        <w:t>（一）部门责任</w:t>
      </w:r>
    </w:p>
    <w:p w:rsidR="007E494D" w:rsidRPr="007E494D" w:rsidRDefault="007E494D" w:rsidP="007E494D">
      <w:pPr>
        <w:spacing w:line="360" w:lineRule="auto"/>
        <w:ind w:left="0" w:firstLineChars="200" w:firstLine="560"/>
        <w:rPr>
          <w:rFonts w:hint="eastAsia"/>
          <w:sz w:val="28"/>
          <w:szCs w:val="28"/>
        </w:rPr>
      </w:pPr>
      <w:r w:rsidRPr="007E494D">
        <w:rPr>
          <w:rFonts w:hint="eastAsia"/>
          <w:sz w:val="28"/>
          <w:szCs w:val="28"/>
        </w:rPr>
        <w:t>捐赠物资要贯彻统一领导、归口管理的原则。</w:t>
      </w:r>
    </w:p>
    <w:p w:rsidR="007E494D" w:rsidRPr="007E494D" w:rsidRDefault="007E494D" w:rsidP="007E494D">
      <w:pPr>
        <w:spacing w:line="360" w:lineRule="auto"/>
        <w:ind w:left="0" w:firstLineChars="200" w:firstLine="560"/>
        <w:rPr>
          <w:rFonts w:hint="eastAsia"/>
          <w:sz w:val="28"/>
          <w:szCs w:val="28"/>
        </w:rPr>
      </w:pPr>
      <w:r w:rsidRPr="007E494D">
        <w:rPr>
          <w:rFonts w:hint="eastAsia"/>
          <w:sz w:val="28"/>
          <w:szCs w:val="28"/>
        </w:rPr>
        <w:t>由代管代运单位直接送至受益人的物资，由协议责任部门按照第五条负责资助管理和验收确认。</w:t>
      </w:r>
    </w:p>
    <w:p w:rsidR="007E494D" w:rsidRPr="007E494D" w:rsidRDefault="007E494D" w:rsidP="007E494D">
      <w:pPr>
        <w:spacing w:line="360" w:lineRule="auto"/>
        <w:ind w:left="0" w:firstLineChars="200" w:firstLine="560"/>
        <w:rPr>
          <w:rFonts w:hint="eastAsia"/>
          <w:sz w:val="28"/>
          <w:szCs w:val="28"/>
        </w:rPr>
      </w:pPr>
      <w:r w:rsidRPr="007E494D">
        <w:rPr>
          <w:rFonts w:hint="eastAsia"/>
          <w:sz w:val="28"/>
          <w:szCs w:val="28"/>
        </w:rPr>
        <w:t>指定捐赠用于内蒙古青基会专项活动的物资由协议责任部门办理接收入库手续后，按审批程序审批使用；专项活动结余物资，由协议责任部门负责后续管理。</w:t>
      </w:r>
    </w:p>
    <w:p w:rsidR="007E494D" w:rsidRPr="007E494D" w:rsidRDefault="007E494D" w:rsidP="007E494D">
      <w:pPr>
        <w:spacing w:line="360" w:lineRule="auto"/>
        <w:ind w:left="0" w:firstLineChars="200" w:firstLine="560"/>
        <w:rPr>
          <w:rFonts w:hint="eastAsia"/>
          <w:sz w:val="28"/>
          <w:szCs w:val="28"/>
        </w:rPr>
      </w:pPr>
      <w:r w:rsidRPr="007E494D">
        <w:rPr>
          <w:rFonts w:hint="eastAsia"/>
          <w:sz w:val="28"/>
          <w:szCs w:val="28"/>
        </w:rPr>
        <w:t>其他捐赠物资由指定部门按捐赠协议统一接受、入库和保管。</w:t>
      </w:r>
    </w:p>
    <w:p w:rsidR="007E494D" w:rsidRPr="007E494D" w:rsidRDefault="007E494D" w:rsidP="007E494D">
      <w:pPr>
        <w:spacing w:line="360" w:lineRule="auto"/>
        <w:ind w:left="0" w:firstLineChars="200" w:firstLine="560"/>
        <w:rPr>
          <w:rFonts w:hint="eastAsia"/>
          <w:sz w:val="28"/>
          <w:szCs w:val="28"/>
        </w:rPr>
      </w:pPr>
      <w:r w:rsidRPr="007E494D">
        <w:rPr>
          <w:rFonts w:hint="eastAsia"/>
          <w:sz w:val="28"/>
          <w:szCs w:val="28"/>
        </w:rPr>
        <w:t>办公室负责捐赠物资会计计量核算，并监督检查。</w:t>
      </w:r>
    </w:p>
    <w:p w:rsidR="007E494D" w:rsidRPr="007E494D" w:rsidRDefault="007E494D" w:rsidP="007E494D">
      <w:pPr>
        <w:spacing w:line="360" w:lineRule="auto"/>
        <w:ind w:left="0" w:firstLineChars="200" w:firstLine="560"/>
        <w:rPr>
          <w:rFonts w:hint="eastAsia"/>
          <w:sz w:val="28"/>
          <w:szCs w:val="28"/>
        </w:rPr>
      </w:pPr>
      <w:r w:rsidRPr="007E494D">
        <w:rPr>
          <w:rFonts w:hint="eastAsia"/>
          <w:sz w:val="28"/>
          <w:szCs w:val="28"/>
        </w:rPr>
        <w:t>（二）捐赠物资验收入库</w:t>
      </w:r>
    </w:p>
    <w:p w:rsidR="007E494D" w:rsidRPr="007E494D" w:rsidRDefault="007E494D" w:rsidP="007E494D">
      <w:pPr>
        <w:spacing w:line="360" w:lineRule="auto"/>
        <w:ind w:left="0" w:firstLineChars="200" w:firstLine="560"/>
        <w:rPr>
          <w:rFonts w:hint="eastAsia"/>
          <w:sz w:val="28"/>
          <w:szCs w:val="28"/>
        </w:rPr>
      </w:pPr>
      <w:r w:rsidRPr="007E494D">
        <w:rPr>
          <w:rFonts w:hint="eastAsia"/>
          <w:sz w:val="28"/>
          <w:szCs w:val="28"/>
        </w:rPr>
        <w:t>捐赠物资按第九条规定由指定部门验收，属于技术专用设备的还应会同有关专业技术人员共同验收。验收时应当根据捐赠协议、捐赠人发货单、计价凭据等对捐赠物资的品种、规格、数量、质量、技术要求及其他内容进行验收。验收合格后，由指定部门填写《捐赠物资验收入库单》（附件</w:t>
      </w:r>
      <w:r w:rsidRPr="007E494D">
        <w:rPr>
          <w:rFonts w:hint="eastAsia"/>
          <w:sz w:val="28"/>
          <w:szCs w:val="28"/>
        </w:rPr>
        <w:t>1</w:t>
      </w:r>
      <w:r w:rsidRPr="007E494D">
        <w:rPr>
          <w:rFonts w:hint="eastAsia"/>
          <w:sz w:val="28"/>
          <w:szCs w:val="28"/>
        </w:rPr>
        <w:t>），入库保管；指定捐赠内蒙古青基会用于机构管理的物资按相关管理办法填写《固定资产验收入库单》或《低值易耗品验收入库单》。</w:t>
      </w:r>
    </w:p>
    <w:p w:rsidR="007E494D" w:rsidRPr="007E494D" w:rsidRDefault="007E494D" w:rsidP="007E494D">
      <w:pPr>
        <w:spacing w:line="360" w:lineRule="auto"/>
        <w:ind w:left="0" w:firstLineChars="200" w:firstLine="560"/>
        <w:rPr>
          <w:rFonts w:hint="eastAsia"/>
          <w:sz w:val="28"/>
          <w:szCs w:val="28"/>
        </w:rPr>
      </w:pPr>
      <w:r w:rsidRPr="007E494D">
        <w:rPr>
          <w:rFonts w:hint="eastAsia"/>
          <w:sz w:val="28"/>
          <w:szCs w:val="28"/>
        </w:rPr>
        <w:t>（三）捐赠物资出库</w:t>
      </w:r>
    </w:p>
    <w:p w:rsidR="007E494D" w:rsidRPr="007E494D" w:rsidRDefault="007E494D" w:rsidP="007E494D">
      <w:pPr>
        <w:spacing w:line="360" w:lineRule="auto"/>
        <w:ind w:left="0" w:firstLineChars="200" w:firstLine="560"/>
        <w:rPr>
          <w:rFonts w:hint="eastAsia"/>
          <w:sz w:val="28"/>
          <w:szCs w:val="28"/>
        </w:rPr>
      </w:pPr>
      <w:r w:rsidRPr="007E494D">
        <w:rPr>
          <w:rFonts w:hint="eastAsia"/>
          <w:sz w:val="28"/>
          <w:szCs w:val="28"/>
        </w:rPr>
        <w:t>捐赠物资使用时，责任部门依据捐赠协议或按审批程序确定资助受益人后，填写《捐赠物资资助审批单》（附件</w:t>
      </w:r>
      <w:r w:rsidRPr="007E494D">
        <w:rPr>
          <w:rFonts w:hint="eastAsia"/>
          <w:sz w:val="28"/>
          <w:szCs w:val="28"/>
        </w:rPr>
        <w:t>2</w:t>
      </w:r>
      <w:r w:rsidRPr="007E494D">
        <w:rPr>
          <w:rFonts w:hint="eastAsia"/>
          <w:sz w:val="28"/>
          <w:szCs w:val="28"/>
        </w:rPr>
        <w:t>）及《捐赠物资出库单》（附件</w:t>
      </w:r>
      <w:r w:rsidRPr="007E494D">
        <w:rPr>
          <w:rFonts w:hint="eastAsia"/>
          <w:sz w:val="28"/>
          <w:szCs w:val="28"/>
        </w:rPr>
        <w:t>3</w:t>
      </w:r>
      <w:r w:rsidRPr="007E494D">
        <w:rPr>
          <w:rFonts w:hint="eastAsia"/>
          <w:sz w:val="28"/>
          <w:szCs w:val="28"/>
        </w:rPr>
        <w:t>），交由责任部门办理出库等手续。</w:t>
      </w:r>
    </w:p>
    <w:p w:rsidR="007E494D" w:rsidRPr="007E494D" w:rsidRDefault="007E494D" w:rsidP="007E494D">
      <w:pPr>
        <w:spacing w:line="360" w:lineRule="auto"/>
        <w:ind w:left="0" w:firstLineChars="200" w:firstLine="560"/>
        <w:rPr>
          <w:rFonts w:hint="eastAsia"/>
          <w:sz w:val="28"/>
          <w:szCs w:val="28"/>
        </w:rPr>
      </w:pPr>
      <w:r w:rsidRPr="007E494D">
        <w:rPr>
          <w:rFonts w:hint="eastAsia"/>
          <w:sz w:val="28"/>
          <w:szCs w:val="28"/>
        </w:rPr>
        <w:lastRenderedPageBreak/>
        <w:t>指定捐赠内蒙古青基会用于机构管理的物资，由内蒙古青基会使用部门按有关管理办法填写《固定资产验收入库单》、《固定资产领用单》或《低值易耗品领用单》，按程序审批同意，办理领用、登记手续。</w:t>
      </w:r>
    </w:p>
    <w:p w:rsidR="007E494D" w:rsidRPr="007E494D" w:rsidRDefault="007E494D" w:rsidP="007E494D">
      <w:pPr>
        <w:spacing w:line="360" w:lineRule="auto"/>
        <w:ind w:left="0" w:firstLineChars="200" w:firstLine="560"/>
        <w:rPr>
          <w:rFonts w:hint="eastAsia"/>
          <w:sz w:val="28"/>
          <w:szCs w:val="28"/>
        </w:rPr>
      </w:pPr>
      <w:r w:rsidRPr="007E494D">
        <w:rPr>
          <w:rFonts w:hint="eastAsia"/>
          <w:sz w:val="28"/>
          <w:szCs w:val="28"/>
        </w:rPr>
        <w:t>（四）捐赠物资盘点和清查</w:t>
      </w:r>
    </w:p>
    <w:p w:rsidR="007E494D" w:rsidRPr="007E494D" w:rsidRDefault="007E494D" w:rsidP="007E494D">
      <w:pPr>
        <w:spacing w:line="360" w:lineRule="auto"/>
        <w:ind w:left="0" w:firstLineChars="200" w:firstLine="560"/>
        <w:rPr>
          <w:rFonts w:hint="eastAsia"/>
          <w:sz w:val="28"/>
          <w:szCs w:val="28"/>
        </w:rPr>
      </w:pPr>
      <w:r w:rsidRPr="007E494D">
        <w:rPr>
          <w:rFonts w:hint="eastAsia"/>
          <w:sz w:val="28"/>
          <w:szCs w:val="28"/>
        </w:rPr>
        <w:t>内蒙古青基会责任部门应每半年对账一次，使账实、账卡、账账保持一致，每一年对单位的捐赠物资进行一次全面清查盘点。</w:t>
      </w:r>
    </w:p>
    <w:p w:rsidR="007E494D" w:rsidRPr="007E494D" w:rsidRDefault="007E494D" w:rsidP="007E494D">
      <w:pPr>
        <w:spacing w:line="360" w:lineRule="auto"/>
        <w:ind w:left="0" w:firstLineChars="200" w:firstLine="560"/>
        <w:rPr>
          <w:rFonts w:hint="eastAsia"/>
          <w:sz w:val="28"/>
          <w:szCs w:val="28"/>
        </w:rPr>
      </w:pPr>
      <w:r w:rsidRPr="007E494D">
        <w:rPr>
          <w:rFonts w:hint="eastAsia"/>
          <w:sz w:val="28"/>
          <w:szCs w:val="28"/>
        </w:rPr>
        <w:t>第十条</w:t>
      </w:r>
      <w:r w:rsidRPr="007E494D">
        <w:rPr>
          <w:rFonts w:hint="eastAsia"/>
          <w:sz w:val="28"/>
          <w:szCs w:val="28"/>
        </w:rPr>
        <w:t xml:space="preserve"> </w:t>
      </w:r>
      <w:r w:rsidRPr="007E494D">
        <w:rPr>
          <w:rFonts w:hint="eastAsia"/>
          <w:sz w:val="28"/>
          <w:szCs w:val="28"/>
        </w:rPr>
        <w:t>受益人应当按照捐赠人和内蒙古青基会的资助协议要求使用捐赠物资，接受捐赠人和内蒙古青基会对捐赠物资使用情况的监督评估。</w:t>
      </w:r>
    </w:p>
    <w:p w:rsidR="007E494D" w:rsidRPr="007E494D" w:rsidRDefault="007E494D" w:rsidP="007E494D">
      <w:pPr>
        <w:spacing w:line="360" w:lineRule="auto"/>
        <w:ind w:left="0" w:firstLineChars="200" w:firstLine="420"/>
      </w:pPr>
    </w:p>
    <w:sectPr w:rsidR="007E494D" w:rsidRPr="007E494D" w:rsidSect="0038294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C0A" w:rsidRDefault="005D7C0A" w:rsidP="00DE7158">
      <w:r>
        <w:separator/>
      </w:r>
    </w:p>
  </w:endnote>
  <w:endnote w:type="continuationSeparator" w:id="1">
    <w:p w:rsidR="005D7C0A" w:rsidRDefault="005D7C0A" w:rsidP="00DE71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19485"/>
      <w:docPartObj>
        <w:docPartGallery w:val="Page Numbers (Bottom of Page)"/>
        <w:docPartUnique/>
      </w:docPartObj>
    </w:sdtPr>
    <w:sdtContent>
      <w:p w:rsidR="00DE7158" w:rsidRDefault="00DE7158">
        <w:pPr>
          <w:pStyle w:val="a4"/>
          <w:jc w:val="right"/>
        </w:pPr>
        <w:fldSimple w:instr=" PAGE   \* MERGEFORMAT ">
          <w:r w:rsidRPr="00DE7158">
            <w:rPr>
              <w:noProof/>
              <w:lang w:val="zh-CN"/>
            </w:rPr>
            <w:t>3</w:t>
          </w:r>
        </w:fldSimple>
      </w:p>
    </w:sdtContent>
  </w:sdt>
  <w:p w:rsidR="00DE7158" w:rsidRDefault="00DE715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C0A" w:rsidRDefault="005D7C0A" w:rsidP="00DE7158">
      <w:r>
        <w:separator/>
      </w:r>
    </w:p>
  </w:footnote>
  <w:footnote w:type="continuationSeparator" w:id="1">
    <w:p w:rsidR="005D7C0A" w:rsidRDefault="005D7C0A" w:rsidP="00DE71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494D"/>
    <w:rsid w:val="00382940"/>
    <w:rsid w:val="00595482"/>
    <w:rsid w:val="005D7C0A"/>
    <w:rsid w:val="006505A7"/>
    <w:rsid w:val="007E494D"/>
    <w:rsid w:val="00891C0F"/>
    <w:rsid w:val="00B753EB"/>
    <w:rsid w:val="00C0329F"/>
    <w:rsid w:val="00DE7158"/>
    <w:rsid w:val="00EF286B"/>
    <w:rsid w:val="00F70F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left="113" w:right="11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9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71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E7158"/>
    <w:rPr>
      <w:sz w:val="18"/>
      <w:szCs w:val="18"/>
    </w:rPr>
  </w:style>
  <w:style w:type="paragraph" w:styleId="a4">
    <w:name w:val="footer"/>
    <w:basedOn w:val="a"/>
    <w:link w:val="Char0"/>
    <w:uiPriority w:val="99"/>
    <w:unhideWhenUsed/>
    <w:rsid w:val="00DE7158"/>
    <w:pPr>
      <w:tabs>
        <w:tab w:val="center" w:pos="4153"/>
        <w:tab w:val="right" w:pos="8306"/>
      </w:tabs>
      <w:snapToGrid w:val="0"/>
      <w:jc w:val="left"/>
    </w:pPr>
    <w:rPr>
      <w:sz w:val="18"/>
      <w:szCs w:val="18"/>
    </w:rPr>
  </w:style>
  <w:style w:type="character" w:customStyle="1" w:styleId="Char0">
    <w:name w:val="页脚 Char"/>
    <w:basedOn w:val="a0"/>
    <w:link w:val="a4"/>
    <w:uiPriority w:val="99"/>
    <w:rsid w:val="00DE715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266</Words>
  <Characters>1522</Characters>
  <Application>Microsoft Office Word</Application>
  <DocSecurity>0</DocSecurity>
  <Lines>12</Lines>
  <Paragraphs>3</Paragraphs>
  <ScaleCrop>false</ScaleCrop>
  <Company>微软中国</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付春江</dc:creator>
  <cp:keywords/>
  <dc:description/>
  <cp:lastModifiedBy>付春江</cp:lastModifiedBy>
  <cp:revision>2</cp:revision>
  <dcterms:created xsi:type="dcterms:W3CDTF">2015-03-27T08:36:00Z</dcterms:created>
  <dcterms:modified xsi:type="dcterms:W3CDTF">2015-03-27T08:40:00Z</dcterms:modified>
</cp:coreProperties>
</file>